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152400</wp:posOffset>
            </wp:positionV>
            <wp:extent cx="1801495" cy="269875"/>
            <wp:effectExtent l="0" t="0" r="8255" b="0"/>
            <wp:wrapSquare wrapText="bothSides"/>
            <wp:docPr id="2" name="Рисунок 2" descr="../Dropbox/W%20O%20R%20K/R%20F%20—%20D%20E%20S%20I%20G%20N/1.%20RF/2.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W%20O%20R%20K/R%20F%20—%20D%20E%20S%20I%20G%20N/1.%20RF/2.%20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44395" cy="394335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eastAsia="ru-RU"/>
        </w:rPr>
      </w:pPr>
    </w:p>
    <w:p w:rsidR="0008724B" w:rsidRDefault="00274D22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274D22">
        <w:rPr>
          <w:noProof/>
          <w:lang w:eastAsia="ru-RU"/>
        </w:rPr>
        <w:pict>
          <v:line id="Прямая соединительная линия 3" o:spid="_x0000_s1026" style="position:absolute;left:0;text-align:left;flip:y;z-index:251660288;visibility:visible;mso-width-relative:margin" from="0,-.3pt" to="48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" strokecolor="windowText" strokeweight=".5pt">
            <v:stroke joinstyle="miter"/>
          </v:line>
        </w:pic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ru-RU"/>
        </w:rPr>
        <w:t>ПРЕСС-РЕЛИЗ</w: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08724B" w:rsidRDefault="0008724B" w:rsidP="0008724B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ЯрГУ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вошел в ТОП-15 лучших вузов России и СНГ по программе «Время действовать»</w:t>
      </w:r>
    </w:p>
    <w:p w:rsidR="0008724B" w:rsidRDefault="0008724B" w:rsidP="0008724B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Национальная Предпринимательская Сеть (НПС) проанализировала работу программы «Время действовать» в 155 вузах России и СНГ по вовлечению студентов в предпринимательство. Ярославский государственный университет  им. П.Г.Демидова вошел в 15 лучших. </w: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Представители фонда поблагодарили за профессионализм и высокие организаторские способности куратора программы Николая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Живаева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, директора центра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трансфера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технологий. Николай  приглашен  в Москву, где 15 декабря состоится </w:t>
      </w:r>
      <w:hyperlink r:id="rId7" w:history="1">
        <w:r>
          <w:rPr>
            <w:rStyle w:val="a3"/>
            <w:rFonts w:ascii="Arial" w:eastAsia="Arial" w:hAnsi="Arial" w:cs="Arial"/>
            <w:sz w:val="24"/>
            <w:szCs w:val="24"/>
            <w:lang w:eastAsia="ru-RU"/>
          </w:rPr>
          <w:t>международный финал Время действовать</w:t>
        </w:r>
      </w:hyperlink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.</w: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НПС благодарит организаторов программы «Время действовать» за вклад в развитие студенческого предпринимательства в России. </w: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В топ-15 вошли следующие региональные университеты: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Шадринский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государственный педагогический университете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Пензенский государственный университет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Казанский государственный энергетический университет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Гжельский Государственный университет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Чувашский государственный университет имени И.Н. Ульянова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Крымский федеральный университет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Ярославский государственный университет им. П.Г. Демидова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Орловский государственный университет Тургенева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Саратовский государственный университет имени Н.Г. Чернышевского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Тюменский индустриальный университет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Чеченский государственный университет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Костромской государственный университет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Магнитогорский государственный технический университет им. Г.И. Носова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Псковский государственный университет</w:t>
      </w:r>
    </w:p>
    <w:p w:rsidR="0008724B" w:rsidRDefault="0008724B" w:rsidP="000872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Уральский государственный педагогический университет</w: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«Время действовать» - программа НПС по вовлечению студентов в предпринимательство. В рамках осеннего модуля с 22 сентября 2016 года каждый четверг проходили трансляции с ведущими отечественными предпринимателями 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lastRenderedPageBreak/>
        <w:t xml:space="preserve">и экспертами. В программе выступили такие известные предприниматели как Оскар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Хартманн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, Наталья Касперская, Владимир Горбунов.</w: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Сайт «Время действовать»: </w:t>
      </w:r>
      <w:hyperlink r:id="rId8" w:history="1">
        <w:r>
          <w:rPr>
            <w:rStyle w:val="a3"/>
            <w:rFonts w:ascii="Arial" w:eastAsia="Arial" w:hAnsi="Arial" w:cs="Arial"/>
            <w:sz w:val="24"/>
            <w:szCs w:val="24"/>
            <w:lang w:eastAsia="ru-RU"/>
          </w:rPr>
          <w:t>http://timeforaction.pro/</w:t>
        </w:r>
      </w:hyperlink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Сайт НПС: </w:t>
      </w:r>
      <w:hyperlink r:id="rId9" w:history="1">
        <w:r>
          <w:rPr>
            <w:rStyle w:val="a3"/>
            <w:rFonts w:ascii="Arial" w:eastAsia="Arial" w:hAnsi="Arial" w:cs="Arial"/>
            <w:sz w:val="24"/>
            <w:szCs w:val="24"/>
            <w:lang w:eastAsia="ru-RU"/>
          </w:rPr>
          <w:t>http://npsglobal.ru/</w:t>
        </w:r>
      </w:hyperlink>
    </w:p>
    <w:p w:rsidR="0008724B" w:rsidRDefault="0008724B" w:rsidP="0008724B">
      <w:pPr>
        <w:pBdr>
          <w:bottom w:val="single" w:sz="6" w:space="1" w:color="auto"/>
        </w:pBd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Cs w:val="24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Национальная предпринимательская сеть – программа развития предпринимательского потенциала молодежи. НПС объединяет более 150 университетов, несколько десятков школ, колледжей и бизнес-инкубаторов. НПС вовлекает молодежь в предпринимательство, обучает основным предпринимательским компетенциям, а также поддерживает существующие проекты. Миссия НПС – раскрыть предпринимательский потенциал каждого.</w: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ru-RU"/>
        </w:rPr>
        <w:t>«РЫБАКОВ ФОНД» — семейство организаций, составляющих экосистему для поддержки совместного использования ресурсов общества для укрепления общественных благ. Фонд действует по принципу активной филантропии: локализует задачи по улучшению российского общества и экономики, а затем сам инициирует и разрабатывает программы для решения этих задач. Программы фонда направлены на модернизацию отечественного образования, поддержку социальных проектов, популяризацию предпринимательства. Миссия фонда — решение долгосрочных задач нашего общества с опорой на лучшие качества сограждан.</w:t>
      </w: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08724B" w:rsidRDefault="0008724B" w:rsidP="0008724B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Контакты для прессы: </w:t>
      </w:r>
    </w:p>
    <w:p w:rsidR="00B770FE" w:rsidRDefault="00B770FE" w:rsidP="00B770FE">
      <w:pPr>
        <w:jc w:val="center"/>
      </w:pPr>
      <w:r>
        <w:t>Специалист по связям с общественностью «РЫБАКОВ ФОНД»</w:t>
      </w:r>
    </w:p>
    <w:p w:rsidR="00B770FE" w:rsidRDefault="00B770FE" w:rsidP="00B770FE">
      <w:r>
        <w:t>+7 (925) 454-16-16                                                                                                                 +7 (910) 423-43-26</w:t>
      </w:r>
    </w:p>
    <w:p w:rsidR="00B770FE" w:rsidRPr="00B770FE" w:rsidRDefault="00B770FE" w:rsidP="00B770FE">
      <w:pPr>
        <w:rPr>
          <w:rStyle w:val="a3"/>
          <w:u w:val="none"/>
        </w:rPr>
      </w:pPr>
      <w:hyperlink r:id="rId10" w:history="1">
        <w:r w:rsidRPr="00B770FE">
          <w:rPr>
            <w:rStyle w:val="a3"/>
          </w:rPr>
          <w:t>a.maksai@rybakovfond.ru</w:t>
        </w:r>
      </w:hyperlink>
      <w:r w:rsidRPr="00B770FE">
        <w:rPr>
          <w:rStyle w:val="a3"/>
          <w:u w:val="none"/>
        </w:rPr>
        <w:t xml:space="preserve">                                                                                                      </w:t>
      </w:r>
      <w:r w:rsidRPr="00B770FE">
        <w:rPr>
          <w:rStyle w:val="a3"/>
        </w:rPr>
        <w:t>pr@rybakovfond.ru</w:t>
      </w:r>
    </w:p>
    <w:p w:rsidR="00B770FE" w:rsidRDefault="00B770FE" w:rsidP="00B770FE">
      <w:pPr>
        <w:jc w:val="center"/>
      </w:pPr>
      <w:hyperlink r:id="rId11" w:history="1">
        <w:r>
          <w:rPr>
            <w:rStyle w:val="a3"/>
          </w:rPr>
          <w:t>www.rybakovfond.ru</w:t>
        </w:r>
      </w:hyperlink>
    </w:p>
    <w:p w:rsidR="0008724B" w:rsidRDefault="0008724B" w:rsidP="0008724B"/>
    <w:p w:rsidR="00F153DD" w:rsidRDefault="00F153DD">
      <w:bookmarkStart w:id="0" w:name="_GoBack"/>
      <w:bookmarkEnd w:id="0"/>
    </w:p>
    <w:sectPr w:rsidR="00F153DD" w:rsidSect="0027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ED7"/>
    <w:multiLevelType w:val="hybridMultilevel"/>
    <w:tmpl w:val="9EDE391C"/>
    <w:lvl w:ilvl="0" w:tplc="ED92915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C8B"/>
    <w:rsid w:val="00016C8B"/>
    <w:rsid w:val="0008724B"/>
    <w:rsid w:val="00274D22"/>
    <w:rsid w:val="00713B2D"/>
    <w:rsid w:val="00B331DE"/>
    <w:rsid w:val="00B770FE"/>
    <w:rsid w:val="00F1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2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foraction.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psglobal.ru/events/mezhdunarodnyy-final-vremya-deystvovat-c-igorem-rybakovym-proydet-15-dekabr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ybakovfond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.maksai@rybakov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sglob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Орлов</dc:creator>
  <cp:keywords/>
  <dc:description/>
  <cp:lastModifiedBy>movsesyan.a</cp:lastModifiedBy>
  <cp:revision>4</cp:revision>
  <dcterms:created xsi:type="dcterms:W3CDTF">2016-12-13T14:28:00Z</dcterms:created>
  <dcterms:modified xsi:type="dcterms:W3CDTF">2016-12-14T09:49:00Z</dcterms:modified>
</cp:coreProperties>
</file>