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C" w:rsidRDefault="001E11DC" w:rsidP="001E11DC">
      <w:r>
        <w:t>Проект «</w:t>
      </w:r>
      <w:r w:rsidR="00260A43">
        <w:t>Элементный статус детей с синдромом Дауна</w:t>
      </w:r>
      <w:r w:rsidRPr="00052D9E">
        <w:t xml:space="preserve">» </w:t>
      </w:r>
    </w:p>
    <w:p w:rsidR="001E11DC" w:rsidRDefault="001E11DC" w:rsidP="001E11DC">
      <w:r>
        <w:t xml:space="preserve">Грант РФФИ № </w:t>
      </w:r>
      <w:bookmarkStart w:id="0" w:name="_GoBack"/>
      <w:r w:rsidR="00260A43">
        <w:t>18-013-01026</w:t>
      </w:r>
      <w:bookmarkEnd w:id="0"/>
      <w:r w:rsidR="00260A43">
        <w:t>-А</w:t>
      </w:r>
    </w:p>
    <w:p w:rsidR="001E11DC" w:rsidRDefault="001E11DC" w:rsidP="001E11DC">
      <w:r>
        <w:t xml:space="preserve">Сроки выполнения </w:t>
      </w:r>
      <w:r w:rsidRPr="00052D9E">
        <w:t>201</w:t>
      </w:r>
      <w:r w:rsidR="001F11D0">
        <w:t>8</w:t>
      </w:r>
      <w:r w:rsidRPr="00052D9E">
        <w:t>-20</w:t>
      </w:r>
      <w:r w:rsidR="00260A43">
        <w:t>20</w:t>
      </w:r>
    </w:p>
    <w:p w:rsidR="001E11DC" w:rsidRDefault="001E11DC" w:rsidP="001E11DC">
      <w:r>
        <w:t xml:space="preserve">Руководитель </w:t>
      </w:r>
      <w:proofErr w:type="spellStart"/>
      <w:r w:rsidR="00260A43">
        <w:t>Грабеклис</w:t>
      </w:r>
      <w:proofErr w:type="spellEnd"/>
      <w:r w:rsidR="00260A43">
        <w:t xml:space="preserve"> А.Р</w:t>
      </w:r>
      <w:r>
        <w:t>.</w:t>
      </w:r>
    </w:p>
    <w:p w:rsidR="00FB292E" w:rsidRPr="001E11DC" w:rsidRDefault="001E11DC">
      <w:pPr>
        <w:rPr>
          <w:u w:val="single"/>
        </w:rPr>
      </w:pPr>
      <w:r w:rsidRPr="001E11DC">
        <w:rPr>
          <w:u w:val="single"/>
        </w:rPr>
        <w:t>Аннотация</w:t>
      </w:r>
    </w:p>
    <w:p w:rsidR="001E11DC" w:rsidRDefault="00260A43" w:rsidP="00260A43">
      <w:pPr>
        <w:jc w:val="both"/>
      </w:pPr>
      <w:r>
        <w:t xml:space="preserve">Целью настоящего проекта является выявление характерных паттернов элементного статуса у детей с синдромом Дауна. </w:t>
      </w:r>
      <w:proofErr w:type="gramStart"/>
      <w:r>
        <w:t>В ходе реализации проекта будет обследовано не менее 70 детей с диагнозом синдрома Дауна (МКБ-10:</w:t>
      </w:r>
      <w:proofErr w:type="gramEnd"/>
      <w:r>
        <w:t xml:space="preserve"> </w:t>
      </w:r>
      <w:proofErr w:type="gramStart"/>
      <w:r>
        <w:t>Q90) с регистрацией (и шифровкой) персональных данных, антропометрических показателей (рост, вес, индекс массы тела), наличия сопутствующих заболеваний (по МКБ-10).</w:t>
      </w:r>
      <w:proofErr w:type="gramEnd"/>
      <w:r>
        <w:t xml:space="preserve"> Наряду с формированием группы наблюдения, будет сформирована контрольная группа на основании соответствия обследуемых по полу, возрасту и индексу массы тела, что позволит избежать влияния сторонних факторов (различия в антропометрических данных) на элементный статус. Также с использованием выборки (не менее 70) детей с расстройствами психического развития будет проведен сравнительный анализ паттернов, характерных для синдрома Дауна и задержки психического развития. Анализ содержания химических элементов в волосах будет проводиться методом масс-спектрометрии с индуктивно связанной плазмой на приборе </w:t>
      </w:r>
      <w:proofErr w:type="spellStart"/>
      <w:r>
        <w:t>NexION</w:t>
      </w:r>
      <w:proofErr w:type="spellEnd"/>
      <w:r>
        <w:t xml:space="preserve"> 300D (</w:t>
      </w:r>
      <w:proofErr w:type="spellStart"/>
      <w:r>
        <w:t>PerkinElmer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Shelton</w:t>
      </w:r>
      <w:proofErr w:type="spellEnd"/>
      <w:r>
        <w:t xml:space="preserve">, CT, USA). Сравнение основных групп (синдром Дауна, здоровые дети) будет проведено после </w:t>
      </w:r>
      <w:proofErr w:type="spellStart"/>
      <w:r>
        <w:t>log</w:t>
      </w:r>
      <w:proofErr w:type="spellEnd"/>
      <w:r>
        <w:t>-нормализации данных методом однофакторного дисперсионного анализа (</w:t>
      </w:r>
      <w:proofErr w:type="spellStart"/>
      <w:r>
        <w:t>one-way</w:t>
      </w:r>
      <w:proofErr w:type="spellEnd"/>
      <w:r>
        <w:t xml:space="preserve"> ANOVA), тогда как сравнение групп, определяемых несколькими факторами (синдром Дауна</w:t>
      </w:r>
      <w:proofErr w:type="gramStart"/>
      <w:r>
        <w:t xml:space="preserve"> (+/-) – </w:t>
      </w:r>
      <w:proofErr w:type="gramEnd"/>
      <w:r>
        <w:t xml:space="preserve">ожирение (+/-)) будет осуществляться с использованием </w:t>
      </w:r>
      <w:proofErr w:type="spellStart"/>
      <w:r>
        <w:t>two-way</w:t>
      </w:r>
      <w:proofErr w:type="spellEnd"/>
      <w:r>
        <w:t xml:space="preserve"> ANOVA. Построение корреляционных матриц с целью выявления взаимодействия между химическими элементами в генеральной совокупности, а также отдельных группах, будет производиться с использованием коэффициента корреляции </w:t>
      </w:r>
      <w:proofErr w:type="spellStart"/>
      <w:r>
        <w:t>Спирмена</w:t>
      </w:r>
      <w:proofErr w:type="spellEnd"/>
      <w:r>
        <w:t>. С целью выявления зависимости между элементным статусом детей (генеральная совокупность), ожирением (ИМТ), возрастом, и наличием сопутствующих заболеваний будут построены регрессионные модели с использованием множественной пошаговой регрессии (</w:t>
      </w:r>
      <w:proofErr w:type="spellStart"/>
      <w:r>
        <w:t>stepwise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). Будут выявлены </w:t>
      </w:r>
      <w:proofErr w:type="spellStart"/>
      <w:r>
        <w:t>мультиэлементные</w:t>
      </w:r>
      <w:proofErr w:type="spellEnd"/>
      <w:r>
        <w:t xml:space="preserve"> паттерны, характерные для больных синдромом Дауна, посредством проведения и классификации при помощи (O)PLS-DA ((O)PLS </w:t>
      </w:r>
      <w:proofErr w:type="spellStart"/>
      <w:r>
        <w:t>discriminant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) – дискриминационный анализ с помощью регрессии на (ортогональные) латентные структуры с применением алгоритма NIPALS. Результаты исследования будут опубликованы в рецензируемых научных журналах, в том числе входящих в базу </w:t>
      </w:r>
      <w:proofErr w:type="spellStart"/>
      <w:r>
        <w:t>Scopus</w:t>
      </w:r>
      <w:proofErr w:type="spellEnd"/>
      <w:r>
        <w:t xml:space="preserve"> /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IF (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>) = 2.399), а также представлены на международных научно-практических конференциях. Диссеминация проекта также будет включать в себя постоянное освещение результатов проекта в сети интернет, и, в частности, социальных сетях с целью наибольшей информированности населения о данной проблеме.</w:t>
      </w:r>
    </w:p>
    <w:sectPr w:rsidR="001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C"/>
    <w:rsid w:val="000065D0"/>
    <w:rsid w:val="001E11DC"/>
    <w:rsid w:val="001F11D0"/>
    <w:rsid w:val="0025168C"/>
    <w:rsid w:val="00260A43"/>
    <w:rsid w:val="00482789"/>
    <w:rsid w:val="005501CE"/>
    <w:rsid w:val="00792E2D"/>
    <w:rsid w:val="00D2534E"/>
    <w:rsid w:val="00D56770"/>
    <w:rsid w:val="00D64825"/>
    <w:rsid w:val="00E209C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09C9"/>
    <w:pPr>
      <w:keepNext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Мазалецкая Анна Леонидовна</cp:lastModifiedBy>
  <cp:revision>2</cp:revision>
  <dcterms:created xsi:type="dcterms:W3CDTF">2018-10-03T15:38:00Z</dcterms:created>
  <dcterms:modified xsi:type="dcterms:W3CDTF">2018-10-03T15:38:00Z</dcterms:modified>
</cp:coreProperties>
</file>